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2D93" w14:textId="77777777" w:rsidR="007477DE" w:rsidRDefault="00000000">
      <w:pPr>
        <w:spacing w:after="0"/>
        <w:ind w:left="-5" w:hanging="10"/>
      </w:pPr>
      <w:r>
        <w:rPr>
          <w:rFonts w:ascii="Arial" w:eastAsia="Arial" w:hAnsi="Arial" w:cs="Arial"/>
          <w:b/>
          <w:color w:val="104F75"/>
          <w:sz w:val="36"/>
        </w:rPr>
        <w:t xml:space="preserve">Music development plan summary: </w:t>
      </w:r>
    </w:p>
    <w:p w14:paraId="2D03159A" w14:textId="77777777" w:rsidR="007477DE" w:rsidRDefault="00000000">
      <w:pPr>
        <w:spacing w:after="407"/>
        <w:ind w:left="-5" w:hanging="10"/>
      </w:pPr>
      <w:r>
        <w:rPr>
          <w:rFonts w:ascii="Arial" w:eastAsia="Arial" w:hAnsi="Arial" w:cs="Arial"/>
          <w:b/>
          <w:color w:val="104F75"/>
          <w:sz w:val="36"/>
        </w:rPr>
        <w:t xml:space="preserve">Cononley Primary School </w:t>
      </w:r>
    </w:p>
    <w:p w14:paraId="6A608D6F" w14:textId="77777777" w:rsidR="007477DE" w:rsidRDefault="00000000">
      <w:pPr>
        <w:pStyle w:val="Heading1"/>
        <w:spacing w:after="0"/>
        <w:ind w:left="-5"/>
      </w:pPr>
      <w:r>
        <w:t xml:space="preserve">Overview </w:t>
      </w:r>
    </w:p>
    <w:tbl>
      <w:tblPr>
        <w:tblStyle w:val="TableGrid"/>
        <w:tblW w:w="9485" w:type="dxa"/>
        <w:tblInd w:w="7" w:type="dxa"/>
        <w:tblCellMar>
          <w:top w:w="72" w:type="dxa"/>
          <w:left w:w="166" w:type="dxa"/>
          <w:bottom w:w="0" w:type="dxa"/>
          <w:right w:w="115" w:type="dxa"/>
        </w:tblCellMar>
        <w:tblLook w:val="04A0" w:firstRow="1" w:lastRow="0" w:firstColumn="1" w:lastColumn="0" w:noHBand="0" w:noVBand="1"/>
      </w:tblPr>
      <w:tblGrid>
        <w:gridCol w:w="5523"/>
        <w:gridCol w:w="3962"/>
      </w:tblGrid>
      <w:tr w:rsidR="007477DE" w14:paraId="59217828" w14:textId="77777777">
        <w:trPr>
          <w:trHeight w:val="403"/>
        </w:trPr>
        <w:tc>
          <w:tcPr>
            <w:tcW w:w="5524" w:type="dxa"/>
            <w:tcBorders>
              <w:top w:val="single" w:sz="4" w:space="0" w:color="000000"/>
              <w:left w:val="single" w:sz="4" w:space="0" w:color="000000"/>
              <w:bottom w:val="single" w:sz="4" w:space="0" w:color="000000"/>
              <w:right w:val="single" w:sz="4" w:space="0" w:color="000000"/>
            </w:tcBorders>
            <w:shd w:val="clear" w:color="auto" w:fill="CFDCE3"/>
          </w:tcPr>
          <w:p w14:paraId="151ED486" w14:textId="77777777" w:rsidR="007477DE" w:rsidRDefault="00000000">
            <w:pPr>
              <w:spacing w:after="0"/>
            </w:pPr>
            <w:r>
              <w:rPr>
                <w:rFonts w:ascii="Arial" w:eastAsia="Arial" w:hAnsi="Arial" w:cs="Arial"/>
                <w:b/>
                <w:color w:val="0D0D0D"/>
                <w:sz w:val="24"/>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Pr>
          <w:p w14:paraId="5ACBD7C5" w14:textId="77777777" w:rsidR="007477DE" w:rsidRDefault="00000000">
            <w:pPr>
              <w:spacing w:after="0"/>
            </w:pPr>
            <w:r>
              <w:rPr>
                <w:rFonts w:ascii="Arial" w:eastAsia="Arial" w:hAnsi="Arial" w:cs="Arial"/>
                <w:b/>
                <w:color w:val="0D0D0D"/>
                <w:sz w:val="24"/>
              </w:rPr>
              <w:t xml:space="preserve">Information </w:t>
            </w:r>
          </w:p>
        </w:tc>
      </w:tr>
      <w:tr w:rsidR="007477DE" w14:paraId="1C3C79A0" w14:textId="77777777">
        <w:trPr>
          <w:trHeight w:val="407"/>
        </w:trPr>
        <w:tc>
          <w:tcPr>
            <w:tcW w:w="5524" w:type="dxa"/>
            <w:tcBorders>
              <w:top w:val="single" w:sz="4" w:space="0" w:color="000000"/>
              <w:left w:val="single" w:sz="4" w:space="0" w:color="000000"/>
              <w:bottom w:val="single" w:sz="4" w:space="0" w:color="000000"/>
              <w:right w:val="single" w:sz="4" w:space="0" w:color="000000"/>
            </w:tcBorders>
          </w:tcPr>
          <w:p w14:paraId="740B7D54" w14:textId="77777777" w:rsidR="007477DE" w:rsidRDefault="00000000">
            <w:pPr>
              <w:spacing w:after="0"/>
            </w:pPr>
            <w:r>
              <w:rPr>
                <w:rFonts w:ascii="Arial" w:eastAsia="Arial" w:hAnsi="Arial" w:cs="Arial"/>
                <w:color w:val="0D0D0D"/>
                <w:sz w:val="24"/>
              </w:rPr>
              <w:t xml:space="preserve">Academic year that this summary covers </w:t>
            </w:r>
          </w:p>
        </w:tc>
        <w:tc>
          <w:tcPr>
            <w:tcW w:w="3962" w:type="dxa"/>
            <w:tcBorders>
              <w:top w:val="single" w:sz="4" w:space="0" w:color="000000"/>
              <w:left w:val="single" w:sz="4" w:space="0" w:color="000000"/>
              <w:bottom w:val="single" w:sz="4" w:space="0" w:color="000000"/>
              <w:right w:val="single" w:sz="4" w:space="0" w:color="000000"/>
            </w:tcBorders>
          </w:tcPr>
          <w:p w14:paraId="77D407CF" w14:textId="1E7AC218" w:rsidR="007477DE" w:rsidRDefault="00000000">
            <w:pPr>
              <w:spacing w:after="0"/>
            </w:pPr>
            <w:r>
              <w:rPr>
                <w:rFonts w:ascii="Arial" w:eastAsia="Arial" w:hAnsi="Arial" w:cs="Arial"/>
                <w:color w:val="0D0D0D"/>
                <w:sz w:val="24"/>
              </w:rPr>
              <w:t>202</w:t>
            </w:r>
            <w:r w:rsidR="00E56D6A">
              <w:rPr>
                <w:rFonts w:ascii="Arial" w:eastAsia="Arial" w:hAnsi="Arial" w:cs="Arial"/>
                <w:color w:val="0D0D0D"/>
                <w:sz w:val="24"/>
              </w:rPr>
              <w:t>5</w:t>
            </w:r>
            <w:r>
              <w:rPr>
                <w:rFonts w:ascii="Arial" w:eastAsia="Arial" w:hAnsi="Arial" w:cs="Arial"/>
                <w:color w:val="0D0D0D"/>
                <w:sz w:val="24"/>
              </w:rPr>
              <w:t>-202</w:t>
            </w:r>
            <w:r w:rsidR="00E56D6A">
              <w:rPr>
                <w:rFonts w:ascii="Arial" w:eastAsia="Arial" w:hAnsi="Arial" w:cs="Arial"/>
                <w:color w:val="0D0D0D"/>
                <w:sz w:val="24"/>
              </w:rPr>
              <w:t>6</w:t>
            </w:r>
          </w:p>
        </w:tc>
      </w:tr>
      <w:tr w:rsidR="007477DE" w14:paraId="10B8B1DD" w14:textId="77777777">
        <w:trPr>
          <w:trHeight w:val="406"/>
        </w:trPr>
        <w:tc>
          <w:tcPr>
            <w:tcW w:w="5524" w:type="dxa"/>
            <w:tcBorders>
              <w:top w:val="single" w:sz="4" w:space="0" w:color="000000"/>
              <w:left w:val="single" w:sz="4" w:space="0" w:color="000000"/>
              <w:bottom w:val="single" w:sz="4" w:space="0" w:color="000000"/>
              <w:right w:val="single" w:sz="4" w:space="0" w:color="000000"/>
            </w:tcBorders>
          </w:tcPr>
          <w:p w14:paraId="5712B87B" w14:textId="77777777" w:rsidR="007477DE" w:rsidRDefault="00000000">
            <w:pPr>
              <w:spacing w:after="0"/>
            </w:pPr>
            <w:r>
              <w:rPr>
                <w:rFonts w:ascii="Arial" w:eastAsia="Arial" w:hAnsi="Arial" w:cs="Arial"/>
                <w:color w:val="0D0D0D"/>
                <w:sz w:val="24"/>
              </w:rPr>
              <w:t xml:space="preserve">Date this summary was published </w:t>
            </w:r>
          </w:p>
        </w:tc>
        <w:tc>
          <w:tcPr>
            <w:tcW w:w="3962" w:type="dxa"/>
            <w:tcBorders>
              <w:top w:val="single" w:sz="4" w:space="0" w:color="000000"/>
              <w:left w:val="single" w:sz="4" w:space="0" w:color="000000"/>
              <w:bottom w:val="single" w:sz="4" w:space="0" w:color="000000"/>
              <w:right w:val="single" w:sz="4" w:space="0" w:color="000000"/>
            </w:tcBorders>
          </w:tcPr>
          <w:p w14:paraId="043C19DC" w14:textId="0C115B70" w:rsidR="007477DE" w:rsidRDefault="00E56D6A">
            <w:pPr>
              <w:spacing w:after="0"/>
            </w:pPr>
            <w:r>
              <w:rPr>
                <w:rFonts w:ascii="Arial" w:eastAsia="Arial" w:hAnsi="Arial" w:cs="Arial"/>
                <w:color w:val="0D0D0D"/>
                <w:sz w:val="24"/>
              </w:rPr>
              <w:t>September</w:t>
            </w:r>
            <w:r w:rsidR="00000000">
              <w:rPr>
                <w:rFonts w:ascii="Arial" w:eastAsia="Arial" w:hAnsi="Arial" w:cs="Arial"/>
                <w:color w:val="0D0D0D"/>
                <w:sz w:val="24"/>
              </w:rPr>
              <w:t xml:space="preserve"> 2025 </w:t>
            </w:r>
          </w:p>
        </w:tc>
      </w:tr>
      <w:tr w:rsidR="007477DE" w14:paraId="5C55E641" w14:textId="77777777">
        <w:trPr>
          <w:trHeight w:val="406"/>
        </w:trPr>
        <w:tc>
          <w:tcPr>
            <w:tcW w:w="5524" w:type="dxa"/>
            <w:tcBorders>
              <w:top w:val="single" w:sz="4" w:space="0" w:color="000000"/>
              <w:left w:val="single" w:sz="4" w:space="0" w:color="000000"/>
              <w:bottom w:val="single" w:sz="4" w:space="0" w:color="000000"/>
              <w:right w:val="single" w:sz="4" w:space="0" w:color="000000"/>
            </w:tcBorders>
          </w:tcPr>
          <w:p w14:paraId="188C33D2" w14:textId="77777777" w:rsidR="007477DE" w:rsidRDefault="00000000">
            <w:pPr>
              <w:spacing w:after="0"/>
            </w:pPr>
            <w:r>
              <w:rPr>
                <w:rFonts w:ascii="Arial" w:eastAsia="Arial" w:hAnsi="Arial" w:cs="Arial"/>
                <w:color w:val="0D0D0D"/>
                <w:sz w:val="24"/>
              </w:rPr>
              <w:t xml:space="preserve">Date this summary will be reviewed </w:t>
            </w:r>
          </w:p>
        </w:tc>
        <w:tc>
          <w:tcPr>
            <w:tcW w:w="3962" w:type="dxa"/>
            <w:tcBorders>
              <w:top w:val="single" w:sz="4" w:space="0" w:color="000000"/>
              <w:left w:val="single" w:sz="4" w:space="0" w:color="000000"/>
              <w:bottom w:val="single" w:sz="4" w:space="0" w:color="000000"/>
              <w:right w:val="single" w:sz="4" w:space="0" w:color="000000"/>
            </w:tcBorders>
          </w:tcPr>
          <w:p w14:paraId="55ACAC2C" w14:textId="04681747" w:rsidR="007477DE" w:rsidRDefault="00000000">
            <w:pPr>
              <w:spacing w:after="0"/>
            </w:pPr>
            <w:r>
              <w:rPr>
                <w:rFonts w:ascii="Arial" w:eastAsia="Arial" w:hAnsi="Arial" w:cs="Arial"/>
                <w:color w:val="0D0D0D"/>
                <w:sz w:val="24"/>
              </w:rPr>
              <w:t>July 202</w:t>
            </w:r>
            <w:r w:rsidR="00E56D6A">
              <w:rPr>
                <w:rFonts w:ascii="Arial" w:eastAsia="Arial" w:hAnsi="Arial" w:cs="Arial"/>
                <w:color w:val="0D0D0D"/>
                <w:sz w:val="24"/>
              </w:rPr>
              <w:t>6</w:t>
            </w:r>
            <w:r>
              <w:rPr>
                <w:rFonts w:ascii="Arial" w:eastAsia="Arial" w:hAnsi="Arial" w:cs="Arial"/>
                <w:color w:val="0D0D0D"/>
                <w:sz w:val="24"/>
              </w:rPr>
              <w:t xml:space="preserve"> </w:t>
            </w:r>
          </w:p>
        </w:tc>
      </w:tr>
      <w:tr w:rsidR="007477DE" w14:paraId="6175143D" w14:textId="77777777">
        <w:trPr>
          <w:trHeight w:val="408"/>
        </w:trPr>
        <w:tc>
          <w:tcPr>
            <w:tcW w:w="5524" w:type="dxa"/>
            <w:tcBorders>
              <w:top w:val="single" w:sz="4" w:space="0" w:color="000000"/>
              <w:left w:val="single" w:sz="4" w:space="0" w:color="000000"/>
              <w:bottom w:val="single" w:sz="4" w:space="0" w:color="000000"/>
              <w:right w:val="single" w:sz="4" w:space="0" w:color="000000"/>
            </w:tcBorders>
          </w:tcPr>
          <w:p w14:paraId="666F3662" w14:textId="77777777" w:rsidR="007477DE" w:rsidRDefault="00000000">
            <w:pPr>
              <w:spacing w:after="0"/>
            </w:pPr>
            <w:r>
              <w:rPr>
                <w:rFonts w:ascii="Arial" w:eastAsia="Arial" w:hAnsi="Arial" w:cs="Arial"/>
                <w:color w:val="0D0D0D"/>
                <w:sz w:val="24"/>
              </w:rPr>
              <w:t xml:space="preserve">Name of the school music lead </w:t>
            </w:r>
          </w:p>
        </w:tc>
        <w:tc>
          <w:tcPr>
            <w:tcW w:w="3962" w:type="dxa"/>
            <w:tcBorders>
              <w:top w:val="single" w:sz="4" w:space="0" w:color="000000"/>
              <w:left w:val="single" w:sz="4" w:space="0" w:color="000000"/>
              <w:bottom w:val="single" w:sz="4" w:space="0" w:color="000000"/>
              <w:right w:val="single" w:sz="4" w:space="0" w:color="000000"/>
            </w:tcBorders>
          </w:tcPr>
          <w:p w14:paraId="53864795" w14:textId="77777777" w:rsidR="007477DE" w:rsidRDefault="00000000">
            <w:pPr>
              <w:spacing w:after="0"/>
            </w:pPr>
            <w:r>
              <w:rPr>
                <w:rFonts w:ascii="Arial" w:eastAsia="Arial" w:hAnsi="Arial" w:cs="Arial"/>
                <w:color w:val="0D0D0D"/>
                <w:sz w:val="24"/>
              </w:rPr>
              <w:t xml:space="preserve">Catherine Pickles </w:t>
            </w:r>
          </w:p>
        </w:tc>
      </w:tr>
      <w:tr w:rsidR="007477DE" w14:paraId="1F73B48C" w14:textId="77777777">
        <w:trPr>
          <w:trHeight w:val="1018"/>
        </w:trPr>
        <w:tc>
          <w:tcPr>
            <w:tcW w:w="5524" w:type="dxa"/>
            <w:tcBorders>
              <w:top w:val="single" w:sz="4" w:space="0" w:color="000000"/>
              <w:left w:val="single" w:sz="4" w:space="0" w:color="000000"/>
              <w:bottom w:val="single" w:sz="4" w:space="0" w:color="000000"/>
              <w:right w:val="single" w:sz="4" w:space="0" w:color="000000"/>
            </w:tcBorders>
          </w:tcPr>
          <w:p w14:paraId="639664B0" w14:textId="77777777" w:rsidR="007477DE" w:rsidRDefault="00000000">
            <w:pPr>
              <w:spacing w:after="0"/>
            </w:pPr>
            <w:r>
              <w:rPr>
                <w:rFonts w:ascii="Arial" w:eastAsia="Arial" w:hAnsi="Arial" w:cs="Arial"/>
                <w:color w:val="0D0D0D"/>
                <w:sz w:val="24"/>
              </w:rP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Pr>
          <w:p w14:paraId="1BA1AFCC" w14:textId="77777777" w:rsidR="007477DE" w:rsidRDefault="00000000">
            <w:pPr>
              <w:spacing w:after="38"/>
            </w:pPr>
            <w:r>
              <w:rPr>
                <w:rFonts w:ascii="Arial" w:eastAsia="Arial" w:hAnsi="Arial" w:cs="Arial"/>
                <w:color w:val="0D0D0D"/>
                <w:sz w:val="24"/>
              </w:rPr>
              <w:t xml:space="preserve">North Yorkshire Music Hub </w:t>
            </w:r>
          </w:p>
          <w:p w14:paraId="24E1E241" w14:textId="77777777" w:rsidR="007477DE" w:rsidRDefault="00000000">
            <w:pPr>
              <w:spacing w:after="0"/>
            </w:pPr>
            <w:hyperlink r:id="rId7">
              <w:r>
                <w:rPr>
                  <w:rFonts w:ascii="Arial" w:eastAsia="Arial" w:hAnsi="Arial" w:cs="Arial"/>
                  <w:color w:val="0000FF"/>
                  <w:sz w:val="24"/>
                  <w:u w:val="single" w:color="0000FF"/>
                </w:rPr>
                <w:t xml:space="preserve">Home </w:t>
              </w:r>
            </w:hyperlink>
            <w:hyperlink r:id="rId8">
              <w:r>
                <w:rPr>
                  <w:rFonts w:ascii="Arial" w:eastAsia="Arial" w:hAnsi="Arial" w:cs="Arial"/>
                  <w:color w:val="0000FF"/>
                  <w:sz w:val="24"/>
                  <w:u w:val="single" w:color="0000FF"/>
                </w:rPr>
                <w:t xml:space="preserve">- </w:t>
              </w:r>
            </w:hyperlink>
            <w:hyperlink r:id="rId9">
              <w:r>
                <w:rPr>
                  <w:rFonts w:ascii="Arial" w:eastAsia="Arial" w:hAnsi="Arial" w:cs="Arial"/>
                  <w:color w:val="0000FF"/>
                  <w:sz w:val="24"/>
                  <w:u w:val="single" w:color="0000FF"/>
                </w:rPr>
                <w:t>North Yorkshire Music</w:t>
              </w:r>
            </w:hyperlink>
            <w:hyperlink r:id="rId10">
              <w:r>
                <w:rPr>
                  <w:rFonts w:ascii="Arial" w:eastAsia="Arial" w:hAnsi="Arial" w:cs="Arial"/>
                  <w:color w:val="0000FF"/>
                  <w:sz w:val="24"/>
                </w:rPr>
                <w:t xml:space="preserve"> </w:t>
              </w:r>
            </w:hyperlink>
          </w:p>
          <w:p w14:paraId="08B1937C" w14:textId="77777777" w:rsidR="007477DE" w:rsidRDefault="00000000">
            <w:pPr>
              <w:spacing w:after="0"/>
            </w:pPr>
            <w:hyperlink r:id="rId11">
              <w:r>
                <w:rPr>
                  <w:rFonts w:ascii="Arial" w:eastAsia="Arial" w:hAnsi="Arial" w:cs="Arial"/>
                  <w:color w:val="0000FF"/>
                  <w:sz w:val="24"/>
                  <w:u w:val="single" w:color="0000FF"/>
                </w:rPr>
                <w:t>Hub</w:t>
              </w:r>
            </w:hyperlink>
            <w:hyperlink r:id="rId12">
              <w:r>
                <w:rPr>
                  <w:rFonts w:ascii="Arial" w:eastAsia="Arial" w:hAnsi="Arial" w:cs="Arial"/>
                  <w:color w:val="0D0D0D"/>
                  <w:sz w:val="24"/>
                </w:rPr>
                <w:t xml:space="preserve"> </w:t>
              </w:r>
            </w:hyperlink>
          </w:p>
        </w:tc>
      </w:tr>
    </w:tbl>
    <w:p w14:paraId="34E210B0" w14:textId="77777777" w:rsidR="007477DE" w:rsidRDefault="00000000">
      <w:pPr>
        <w:spacing w:after="273"/>
      </w:pPr>
      <w:r>
        <w:rPr>
          <w:rFonts w:ascii="Arial" w:eastAsia="Arial" w:hAnsi="Arial" w:cs="Arial"/>
          <w:color w:val="0D0D0D"/>
          <w:sz w:val="24"/>
        </w:rPr>
        <w:t xml:space="preserve"> </w:t>
      </w:r>
    </w:p>
    <w:p w14:paraId="5FA701C2" w14:textId="77777777" w:rsidR="007477DE" w:rsidRDefault="00000000">
      <w:pPr>
        <w:spacing w:after="235" w:line="293" w:lineRule="auto"/>
        <w:ind w:left="-5" w:hanging="10"/>
      </w:pPr>
      <w:r>
        <w:rPr>
          <w:rFonts w:ascii="Arial" w:eastAsia="Arial" w:hAnsi="Arial" w:cs="Arial"/>
          <w:color w:val="0D0D0D"/>
          <w:sz w:val="24"/>
        </w:rP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r>
        <w:br w:type="page"/>
      </w:r>
    </w:p>
    <w:p w14:paraId="24FB56CE" w14:textId="77777777" w:rsidR="007477DE" w:rsidRDefault="00000000">
      <w:pPr>
        <w:pStyle w:val="Heading1"/>
        <w:ind w:left="-5"/>
      </w:pPr>
      <w:r>
        <w:lastRenderedPageBreak/>
        <w:t xml:space="preserve">Part A: Curriculum music </w:t>
      </w:r>
      <w:r>
        <w:br w:type="page"/>
      </w:r>
    </w:p>
    <w:p w14:paraId="593DE2D1" w14:textId="77777777" w:rsidR="007477DE" w:rsidRDefault="007477DE">
      <w:pPr>
        <w:spacing w:after="0"/>
        <w:ind w:left="-1133" w:right="10587"/>
      </w:pPr>
    </w:p>
    <w:tbl>
      <w:tblPr>
        <w:tblStyle w:val="TableGrid"/>
        <w:tblW w:w="9489" w:type="dxa"/>
        <w:tblInd w:w="5" w:type="dxa"/>
        <w:tblCellMar>
          <w:top w:w="0" w:type="dxa"/>
          <w:left w:w="110" w:type="dxa"/>
          <w:bottom w:w="211" w:type="dxa"/>
          <w:right w:w="101" w:type="dxa"/>
        </w:tblCellMar>
        <w:tblLook w:val="04A0" w:firstRow="1" w:lastRow="0" w:firstColumn="1" w:lastColumn="0" w:noHBand="0" w:noVBand="1"/>
      </w:tblPr>
      <w:tblGrid>
        <w:gridCol w:w="9489"/>
      </w:tblGrid>
      <w:tr w:rsidR="007477DE" w14:paraId="596893CA" w14:textId="77777777">
        <w:trPr>
          <w:trHeight w:val="14558"/>
        </w:trPr>
        <w:tc>
          <w:tcPr>
            <w:tcW w:w="9489" w:type="dxa"/>
            <w:tcBorders>
              <w:top w:val="single" w:sz="4" w:space="0" w:color="000000"/>
              <w:left w:val="single" w:sz="4" w:space="0" w:color="000000"/>
              <w:bottom w:val="single" w:sz="4" w:space="0" w:color="000000"/>
              <w:right w:val="single" w:sz="4" w:space="0" w:color="000000"/>
            </w:tcBorders>
            <w:vAlign w:val="bottom"/>
          </w:tcPr>
          <w:p w14:paraId="36335ECB" w14:textId="77777777" w:rsidR="007477DE" w:rsidRDefault="00000000">
            <w:pPr>
              <w:spacing w:after="149" w:line="240" w:lineRule="auto"/>
              <w:ind w:right="10"/>
            </w:pPr>
            <w:r>
              <w:rPr>
                <w:rFonts w:ascii="Arial" w:eastAsia="Arial" w:hAnsi="Arial" w:cs="Arial"/>
                <w:color w:val="636363"/>
                <w:sz w:val="24"/>
              </w:rPr>
              <w:lastRenderedPageBreak/>
              <w:t xml:space="preserve">At Cononley Primary School, we believe that Music is a unique way of communicating which can inspire and motivate children. It is a vehicle for personal expression and plays an important role in the personal development of each child. Music reflects culture and society and so the teaching and learning of music enables children to better understand the world they live in. It also plays an important role in helping children feel part of a community. </w:t>
            </w:r>
          </w:p>
          <w:p w14:paraId="6BC856AE" w14:textId="77777777" w:rsidR="007477DE" w:rsidRDefault="00000000">
            <w:pPr>
              <w:spacing w:after="184"/>
            </w:pPr>
            <w:r>
              <w:rPr>
                <w:rFonts w:ascii="Arial" w:eastAsia="Arial" w:hAnsi="Arial" w:cs="Arial"/>
                <w:b/>
                <w:color w:val="636363"/>
                <w:sz w:val="24"/>
              </w:rPr>
              <w:t xml:space="preserve">Substantive and Disciplinary Knowledge in Music </w:t>
            </w:r>
          </w:p>
          <w:p w14:paraId="7FB22F3E" w14:textId="77777777" w:rsidR="007477DE" w:rsidRDefault="00000000">
            <w:pPr>
              <w:spacing w:after="149" w:line="288" w:lineRule="auto"/>
            </w:pPr>
            <w:r>
              <w:rPr>
                <w:rFonts w:ascii="Arial" w:eastAsia="Arial" w:hAnsi="Arial" w:cs="Arial"/>
                <w:color w:val="636363"/>
                <w:sz w:val="24"/>
              </w:rPr>
              <w:t xml:space="preserve">The content of our Music Curriculum fulfils the requirements of the National Curriculum for Music and comprises both substantive and disciplinary knowledge. </w:t>
            </w:r>
          </w:p>
          <w:p w14:paraId="71CB5C39" w14:textId="77777777" w:rsidR="007477DE" w:rsidRDefault="00000000">
            <w:pPr>
              <w:spacing w:after="202"/>
            </w:pPr>
            <w:r>
              <w:rPr>
                <w:rFonts w:ascii="Arial" w:eastAsia="Arial" w:hAnsi="Arial" w:cs="Arial"/>
                <w:b/>
                <w:color w:val="636363"/>
                <w:sz w:val="24"/>
              </w:rPr>
              <w:t>Substantive Knowledge in Music:</w:t>
            </w:r>
            <w:r>
              <w:rPr>
                <w:rFonts w:ascii="Arial" w:eastAsia="Arial" w:hAnsi="Arial" w:cs="Arial"/>
                <w:color w:val="636363"/>
                <w:sz w:val="24"/>
              </w:rPr>
              <w:t xml:space="preserve"> </w:t>
            </w:r>
            <w:r>
              <w:rPr>
                <w:rFonts w:ascii="Arial" w:eastAsia="Arial" w:hAnsi="Arial" w:cs="Arial"/>
                <w:color w:val="0D0D0D"/>
                <w:sz w:val="24"/>
              </w:rPr>
              <w:t xml:space="preserve"> </w:t>
            </w:r>
          </w:p>
          <w:p w14:paraId="219DFCE8" w14:textId="77777777" w:rsidR="007477DE" w:rsidRDefault="00000000">
            <w:pPr>
              <w:numPr>
                <w:ilvl w:val="0"/>
                <w:numId w:val="1"/>
              </w:numPr>
              <w:spacing w:after="0"/>
              <w:ind w:hanging="360"/>
            </w:pPr>
            <w:r>
              <w:rPr>
                <w:rFonts w:ascii="Arial" w:eastAsia="Arial" w:hAnsi="Arial" w:cs="Arial"/>
                <w:color w:val="636363"/>
                <w:sz w:val="24"/>
              </w:rPr>
              <w:t xml:space="preserve">substantive knowledge in Music refers to the inter-related dimensions of music </w:t>
            </w:r>
          </w:p>
          <w:p w14:paraId="44FC100C" w14:textId="77777777" w:rsidR="007477DE" w:rsidRDefault="00000000">
            <w:pPr>
              <w:spacing w:after="169" w:line="288" w:lineRule="auto"/>
              <w:ind w:firstLine="720"/>
            </w:pPr>
            <w:r>
              <w:rPr>
                <w:rFonts w:ascii="Arial" w:eastAsia="Arial" w:hAnsi="Arial" w:cs="Arial"/>
                <w:color w:val="636363"/>
                <w:sz w:val="24"/>
              </w:rPr>
              <w:t xml:space="preserve">(rhythm, pulse, pitch, tempo, dynamics, timbre, metre and structure) </w:t>
            </w:r>
            <w:r>
              <w:rPr>
                <w:rFonts w:ascii="Arial" w:eastAsia="Arial" w:hAnsi="Arial" w:cs="Arial"/>
                <w:b/>
                <w:color w:val="636363"/>
                <w:sz w:val="24"/>
              </w:rPr>
              <w:t xml:space="preserve">Disciplinary Knowledge in Music: </w:t>
            </w:r>
          </w:p>
          <w:p w14:paraId="150065F1" w14:textId="77777777" w:rsidR="007477DE" w:rsidRDefault="00000000">
            <w:pPr>
              <w:numPr>
                <w:ilvl w:val="0"/>
                <w:numId w:val="1"/>
              </w:numPr>
              <w:spacing w:after="300" w:line="288" w:lineRule="auto"/>
              <w:ind w:hanging="360"/>
            </w:pPr>
            <w:r>
              <w:rPr>
                <w:rFonts w:ascii="Arial" w:eastAsia="Arial" w:hAnsi="Arial" w:cs="Arial"/>
                <w:color w:val="636363"/>
                <w:sz w:val="24"/>
              </w:rPr>
              <w:t xml:space="preserve">this is the application and interpretation of substantive knowledge (the interrelated dimensions of music) through performance, composition, appreciation and understanding of the history of music. </w:t>
            </w:r>
          </w:p>
          <w:p w14:paraId="4B539043" w14:textId="77777777" w:rsidR="007477DE" w:rsidRDefault="00000000">
            <w:pPr>
              <w:spacing w:after="129"/>
            </w:pPr>
            <w:r>
              <w:rPr>
                <w:rFonts w:ascii="Arial" w:eastAsia="Arial" w:hAnsi="Arial" w:cs="Arial"/>
                <w:b/>
                <w:color w:val="636363"/>
                <w:sz w:val="24"/>
              </w:rPr>
              <w:t xml:space="preserve">What our pupils will learn (intent): </w:t>
            </w:r>
          </w:p>
          <w:p w14:paraId="5FD23FA4" w14:textId="77777777" w:rsidR="007477DE" w:rsidRDefault="00000000">
            <w:pPr>
              <w:spacing w:after="33"/>
            </w:pPr>
            <w:r>
              <w:rPr>
                <w:rFonts w:ascii="Arial" w:eastAsia="Arial" w:hAnsi="Arial" w:cs="Arial"/>
                <w:color w:val="636363"/>
                <w:sz w:val="24"/>
              </w:rPr>
              <w:t xml:space="preserve">We use the Oak National Academy music curriculum to deliver the requirements for </w:t>
            </w:r>
          </w:p>
          <w:p w14:paraId="1FE06699" w14:textId="77777777" w:rsidR="007477DE" w:rsidRDefault="00000000">
            <w:pPr>
              <w:spacing w:after="149" w:line="288" w:lineRule="auto"/>
            </w:pPr>
            <w:r>
              <w:rPr>
                <w:rFonts w:ascii="Arial" w:eastAsia="Arial" w:hAnsi="Arial" w:cs="Arial"/>
                <w:color w:val="636363"/>
                <w:sz w:val="24"/>
              </w:rPr>
              <w:t xml:space="preserve">EYFS Expressive Arts and Design and for the National Curriculum for Key Stage 1 and Key Stage 2. The scheme of work builds knowledge of the inter-related dimensions of music in a structured and creative way, enabling children to know and remember more as they progress through school. The Oak Academy resources support teachers who are non-specialists.  </w:t>
            </w:r>
          </w:p>
          <w:p w14:paraId="7ECCC442" w14:textId="77777777" w:rsidR="007477DE" w:rsidRDefault="00000000">
            <w:pPr>
              <w:spacing w:after="151" w:line="288" w:lineRule="auto"/>
            </w:pPr>
            <w:r>
              <w:rPr>
                <w:rFonts w:ascii="Arial" w:eastAsia="Arial" w:hAnsi="Arial" w:cs="Arial"/>
                <w:color w:val="636363"/>
                <w:sz w:val="24"/>
              </w:rPr>
              <w:t xml:space="preserve">Pupils throughout school enjoy learning a range of core songs each year (using materials on the Sing Up website) which are used to practise and apply the interrelated dimensions of music.  </w:t>
            </w:r>
          </w:p>
          <w:p w14:paraId="10921F86" w14:textId="77777777" w:rsidR="007477DE" w:rsidRDefault="00000000">
            <w:pPr>
              <w:spacing w:after="149" w:line="288" w:lineRule="auto"/>
            </w:pPr>
            <w:r>
              <w:rPr>
                <w:rFonts w:ascii="Arial" w:eastAsia="Arial" w:hAnsi="Arial" w:cs="Arial"/>
                <w:color w:val="636363"/>
                <w:sz w:val="24"/>
              </w:rPr>
              <w:t xml:space="preserve">In Key Stage 2, pupils also build knowledge of core composers and pieces of music using the BBC Ten Composers resources; these are studied in music lessons and reinforced by listening to them during assemblies.  </w:t>
            </w:r>
          </w:p>
          <w:p w14:paraId="50D021C8" w14:textId="77777777" w:rsidR="007477DE" w:rsidRDefault="00000000">
            <w:pPr>
              <w:spacing w:after="336"/>
            </w:pPr>
            <w:r>
              <w:rPr>
                <w:rFonts w:ascii="Arial" w:eastAsia="Arial" w:hAnsi="Arial" w:cs="Arial"/>
                <w:color w:val="636363"/>
                <w:sz w:val="24"/>
              </w:rPr>
              <w:t xml:space="preserve">Our Music curriculum is also informed by the Model Music Curriculum (DfE 2021.) </w:t>
            </w:r>
          </w:p>
          <w:p w14:paraId="5BACE825" w14:textId="77777777" w:rsidR="007477DE" w:rsidRDefault="00000000">
            <w:pPr>
              <w:spacing w:after="127"/>
            </w:pPr>
            <w:r>
              <w:rPr>
                <w:rFonts w:ascii="Arial" w:eastAsia="Arial" w:hAnsi="Arial" w:cs="Arial"/>
                <w:b/>
                <w:color w:val="636363"/>
                <w:sz w:val="24"/>
              </w:rPr>
              <w:t xml:space="preserve">How our pupils will be taught (implementation): </w:t>
            </w:r>
          </w:p>
          <w:p w14:paraId="1352C243" w14:textId="77777777" w:rsidR="007477DE" w:rsidRDefault="00000000">
            <w:pPr>
              <w:spacing w:after="149" w:line="288" w:lineRule="auto"/>
            </w:pPr>
            <w:r>
              <w:rPr>
                <w:rFonts w:ascii="Arial" w:eastAsia="Arial" w:hAnsi="Arial" w:cs="Arial"/>
                <w:b/>
                <w:color w:val="636363"/>
                <w:sz w:val="24"/>
              </w:rPr>
              <w:t xml:space="preserve">In </w:t>
            </w:r>
            <w:r>
              <w:rPr>
                <w:rFonts w:ascii="Arial" w:eastAsia="Arial" w:hAnsi="Arial" w:cs="Arial"/>
                <w:color w:val="636363"/>
                <w:sz w:val="24"/>
              </w:rPr>
              <w:t>EYFS,</w:t>
            </w:r>
            <w:r>
              <w:rPr>
                <w:rFonts w:ascii="Arial" w:eastAsia="Arial" w:hAnsi="Arial" w:cs="Arial"/>
                <w:b/>
                <w:color w:val="636363"/>
                <w:sz w:val="24"/>
              </w:rPr>
              <w:t xml:space="preserve"> </w:t>
            </w:r>
            <w:r>
              <w:rPr>
                <w:rFonts w:ascii="Arial" w:eastAsia="Arial" w:hAnsi="Arial" w:cs="Arial"/>
                <w:color w:val="636363"/>
                <w:sz w:val="24"/>
              </w:rPr>
              <w:t xml:space="preserve">the music element of Expressive Arts and Design is taught as a discrete weekly lesson and is also integrated into other subjects and provision areas where relevant. </w:t>
            </w:r>
            <w:r>
              <w:rPr>
                <w:rFonts w:ascii="Arial" w:eastAsia="Arial" w:hAnsi="Arial" w:cs="Arial"/>
                <w:color w:val="0D0D0D"/>
                <w:sz w:val="24"/>
              </w:rPr>
              <w:t xml:space="preserve"> </w:t>
            </w:r>
          </w:p>
          <w:p w14:paraId="68F3509D" w14:textId="77777777" w:rsidR="007477DE" w:rsidRDefault="00000000">
            <w:pPr>
              <w:spacing w:after="0"/>
            </w:pPr>
            <w:r>
              <w:rPr>
                <w:rFonts w:ascii="Arial" w:eastAsia="Arial" w:hAnsi="Arial" w:cs="Arial"/>
                <w:color w:val="636363"/>
                <w:sz w:val="24"/>
              </w:rPr>
              <w:t xml:space="preserve">Key Stage 1 and Key Stage 2, the Music curriculum is taught in discrete weekly lessons. Music and singing are also used to enhance other curriculum areas, such as assemblies.  </w:t>
            </w:r>
          </w:p>
        </w:tc>
      </w:tr>
    </w:tbl>
    <w:p w14:paraId="1BFA96C9" w14:textId="77777777" w:rsidR="007477DE" w:rsidRDefault="00000000">
      <w:pPr>
        <w:pStyle w:val="Heading2"/>
        <w:ind w:left="110"/>
      </w:pPr>
      <w:r>
        <w:lastRenderedPageBreak/>
        <w:t xml:space="preserve">Progress and Assessment in Music EYFS </w:t>
      </w:r>
    </w:p>
    <w:p w14:paraId="77774DCB" w14:textId="77777777" w:rsidR="007477DE" w:rsidRDefault="00000000">
      <w:pPr>
        <w:pBdr>
          <w:top w:val="single" w:sz="4" w:space="0" w:color="000000"/>
          <w:left w:val="single" w:sz="4" w:space="0" w:color="000000"/>
          <w:bottom w:val="single" w:sz="4" w:space="0" w:color="000000"/>
          <w:right w:val="single" w:sz="4" w:space="0" w:color="000000"/>
        </w:pBdr>
        <w:spacing w:after="146" w:line="291" w:lineRule="auto"/>
        <w:ind w:left="110" w:hanging="10"/>
      </w:pPr>
      <w:r>
        <w:rPr>
          <w:rFonts w:ascii="Arial" w:eastAsia="Arial" w:hAnsi="Arial" w:cs="Arial"/>
          <w:color w:val="636363"/>
          <w:sz w:val="24"/>
        </w:rPr>
        <w:t xml:space="preserve">Regular observations and assessments of learning are recorded in a Big Book and contribute to a summative assessment at the end of EYFS using the Early Years Outcomes for Expressive Arts and Design </w:t>
      </w:r>
    </w:p>
    <w:p w14:paraId="36F06E77" w14:textId="77777777" w:rsidR="007477DE" w:rsidRDefault="00000000">
      <w:pPr>
        <w:pStyle w:val="Heading2"/>
        <w:spacing w:after="217"/>
        <w:ind w:left="110"/>
      </w:pPr>
      <w:r>
        <w:t xml:space="preserve">KS1 </w:t>
      </w:r>
    </w:p>
    <w:p w14:paraId="40CA9FAD" w14:textId="77777777" w:rsidR="007477DE" w:rsidRDefault="00000000">
      <w:pPr>
        <w:pBdr>
          <w:top w:val="single" w:sz="4" w:space="0" w:color="000000"/>
          <w:left w:val="single" w:sz="4" w:space="0" w:color="000000"/>
          <w:bottom w:val="single" w:sz="4" w:space="0" w:color="000000"/>
          <w:right w:val="single" w:sz="4" w:space="0" w:color="000000"/>
        </w:pBdr>
        <w:spacing w:after="146" w:line="291" w:lineRule="auto"/>
        <w:ind w:left="110" w:hanging="10"/>
      </w:pPr>
      <w:r>
        <w:rPr>
          <w:rFonts w:ascii="Arial" w:eastAsia="Arial" w:hAnsi="Arial" w:cs="Arial"/>
          <w:color w:val="636363"/>
          <w:sz w:val="24"/>
        </w:rPr>
        <w:t xml:space="preserve">In EYFS and KS1, learning is recorded in a ‘big book’; the big book is used to revisit previous learning so that children make progress by knowing and remembering more and teachers make a summative assessment at the end of the year. Ongoing assessments are recorded in the big book and teachers address gaps in pupils' learning.  </w:t>
      </w:r>
    </w:p>
    <w:p w14:paraId="385C7E86" w14:textId="77777777" w:rsidR="007477DE" w:rsidRDefault="00000000">
      <w:pPr>
        <w:pStyle w:val="Heading2"/>
        <w:ind w:left="110"/>
      </w:pPr>
      <w:r>
        <w:t xml:space="preserve">KS2 </w:t>
      </w:r>
    </w:p>
    <w:p w14:paraId="4F6EA9E1" w14:textId="77777777" w:rsidR="007477DE" w:rsidRDefault="00000000">
      <w:pPr>
        <w:pBdr>
          <w:top w:val="single" w:sz="4" w:space="0" w:color="000000"/>
          <w:left w:val="single" w:sz="4" w:space="0" w:color="000000"/>
          <w:bottom w:val="single" w:sz="4" w:space="0" w:color="000000"/>
          <w:right w:val="single" w:sz="4" w:space="0" w:color="000000"/>
        </w:pBdr>
        <w:spacing w:after="831" w:line="291" w:lineRule="auto"/>
        <w:ind w:left="110" w:hanging="10"/>
      </w:pPr>
      <w:r>
        <w:rPr>
          <w:rFonts w:ascii="Arial" w:eastAsia="Arial" w:hAnsi="Arial" w:cs="Arial"/>
          <w:color w:val="636363"/>
          <w:sz w:val="24"/>
        </w:rPr>
        <w:t xml:space="preserve">Ongoing assessments are recorded each lesson and teachers address gaps in pupils' learning. Regular summative assessments take place at spaced intervals to ensure that ‘sticky’ knowledge has been transferred to children’s long-term memories. Progress will be measured by children knowing and remembering more.  </w:t>
      </w:r>
    </w:p>
    <w:p w14:paraId="6377F65A" w14:textId="77777777" w:rsidR="007477DE" w:rsidRDefault="00000000">
      <w:pPr>
        <w:pStyle w:val="Heading1"/>
        <w:ind w:left="-5"/>
      </w:pPr>
      <w:r>
        <w:t xml:space="preserve">Part B: Music Tuition, Ensembles and Choir </w:t>
      </w:r>
    </w:p>
    <w:p w14:paraId="0C32BDD4" w14:textId="77777777" w:rsidR="007477DE" w:rsidRDefault="00000000">
      <w:pPr>
        <w:spacing w:after="235" w:line="293" w:lineRule="auto"/>
        <w:ind w:left="-5" w:hanging="10"/>
      </w:pPr>
      <w:r>
        <w:rPr>
          <w:rFonts w:ascii="Arial" w:eastAsia="Arial" w:hAnsi="Arial" w:cs="Arial"/>
          <w:color w:val="0D0D0D"/>
          <w:sz w:val="24"/>
        </w:rPr>
        <w:t xml:space="preserve">This is about opportunities for pupils to sing and play music, outside of lesson time, including choirs, ensembles and bands, and how pupils can make progress in music beyond the core curriculum. </w:t>
      </w:r>
    </w:p>
    <w:p w14:paraId="11A92D68" w14:textId="77777777" w:rsidR="007477DE" w:rsidRDefault="00000000">
      <w:pPr>
        <w:spacing w:after="405"/>
      </w:pPr>
      <w:r>
        <w:rPr>
          <w:rFonts w:ascii="Arial" w:eastAsia="Arial" w:hAnsi="Arial" w:cs="Arial"/>
          <w:color w:val="0D0D0D"/>
          <w:sz w:val="24"/>
        </w:rPr>
        <w:t xml:space="preserve"> </w:t>
      </w:r>
    </w:p>
    <w:p w14:paraId="223FBBE2" w14:textId="77777777" w:rsidR="007477DE" w:rsidRDefault="00000000">
      <w:pPr>
        <w:pBdr>
          <w:top w:val="single" w:sz="4" w:space="0" w:color="000000"/>
          <w:left w:val="single" w:sz="4" w:space="0" w:color="000000"/>
          <w:bottom w:val="single" w:sz="4" w:space="0" w:color="000000"/>
          <w:right w:val="single" w:sz="4" w:space="0" w:color="000000"/>
        </w:pBdr>
        <w:spacing w:after="125" w:line="288" w:lineRule="auto"/>
        <w:ind w:left="110" w:right="60" w:hanging="10"/>
      </w:pPr>
      <w:r>
        <w:rPr>
          <w:rFonts w:ascii="Arial" w:eastAsia="Arial" w:hAnsi="Arial" w:cs="Arial"/>
          <w:color w:val="0D0D0D"/>
          <w:sz w:val="24"/>
        </w:rPr>
        <w:t xml:space="preserve">Music tuition is available through the North Yorkshire Music Hub. Children are taught in school by specialist peripatetic teachers and tuition is available in a wide range of instruments. The North Yorkshire Music Hub also provides pupils with the opportunity to take part in ensembles and choirs. More information is available on the North Yorkshire Music Hub website: </w:t>
      </w:r>
      <w:hyperlink r:id="rId13">
        <w:r>
          <w:rPr>
            <w:rFonts w:ascii="Arial" w:eastAsia="Arial" w:hAnsi="Arial" w:cs="Arial"/>
            <w:color w:val="0000FF"/>
            <w:sz w:val="24"/>
            <w:u w:val="single" w:color="0000FF"/>
          </w:rPr>
          <w:t xml:space="preserve">Home </w:t>
        </w:r>
      </w:hyperlink>
      <w:hyperlink r:id="rId14">
        <w:r>
          <w:rPr>
            <w:rFonts w:ascii="Arial" w:eastAsia="Arial" w:hAnsi="Arial" w:cs="Arial"/>
            <w:color w:val="0000FF"/>
            <w:sz w:val="24"/>
            <w:u w:val="single" w:color="0000FF"/>
          </w:rPr>
          <w:t xml:space="preserve">- </w:t>
        </w:r>
      </w:hyperlink>
      <w:hyperlink r:id="rId15">
        <w:r>
          <w:rPr>
            <w:rFonts w:ascii="Arial" w:eastAsia="Arial" w:hAnsi="Arial" w:cs="Arial"/>
            <w:color w:val="0000FF"/>
            <w:sz w:val="24"/>
            <w:u w:val="single" w:color="0000FF"/>
          </w:rPr>
          <w:t>North Yorkshire Music Hub</w:t>
        </w:r>
      </w:hyperlink>
      <w:hyperlink r:id="rId16">
        <w:r>
          <w:rPr>
            <w:rFonts w:ascii="Arial" w:eastAsia="Arial" w:hAnsi="Arial" w:cs="Arial"/>
            <w:color w:val="0D0D0D"/>
            <w:sz w:val="24"/>
          </w:rPr>
          <w:t xml:space="preserve"> </w:t>
        </w:r>
      </w:hyperlink>
    </w:p>
    <w:p w14:paraId="0217A36C" w14:textId="77777777" w:rsidR="007477DE" w:rsidRDefault="00000000">
      <w:pPr>
        <w:pBdr>
          <w:top w:val="single" w:sz="4" w:space="0" w:color="000000"/>
          <w:left w:val="single" w:sz="4" w:space="0" w:color="000000"/>
          <w:bottom w:val="single" w:sz="4" w:space="0" w:color="000000"/>
          <w:right w:val="single" w:sz="4" w:space="0" w:color="000000"/>
        </w:pBdr>
        <w:spacing w:after="125" w:line="288" w:lineRule="auto"/>
        <w:ind w:left="110" w:right="60" w:hanging="10"/>
      </w:pPr>
      <w:r>
        <w:rPr>
          <w:rFonts w:ascii="Arial" w:eastAsia="Arial" w:hAnsi="Arial" w:cs="Arial"/>
          <w:color w:val="0D0D0D"/>
          <w:sz w:val="24"/>
        </w:rPr>
        <w:t xml:space="preserve">Mr Harry Hinchcliffe (from the Craven School of Music) offers tuition in the piano accordion.  </w:t>
      </w:r>
    </w:p>
    <w:p w14:paraId="5FE5234D" w14:textId="77777777" w:rsidR="007477DE" w:rsidRDefault="00000000">
      <w:pPr>
        <w:pBdr>
          <w:top w:val="single" w:sz="4" w:space="0" w:color="000000"/>
          <w:left w:val="single" w:sz="4" w:space="0" w:color="000000"/>
          <w:bottom w:val="single" w:sz="4" w:space="0" w:color="000000"/>
          <w:right w:val="single" w:sz="4" w:space="0" w:color="000000"/>
        </w:pBdr>
        <w:spacing w:after="125" w:line="288" w:lineRule="auto"/>
        <w:ind w:left="110" w:right="60" w:hanging="10"/>
      </w:pPr>
      <w:r>
        <w:rPr>
          <w:rFonts w:ascii="Arial" w:eastAsia="Arial" w:hAnsi="Arial" w:cs="Arial"/>
          <w:color w:val="0D0D0D"/>
          <w:sz w:val="24"/>
        </w:rPr>
        <w:t xml:space="preserve">There is a charge for music lessons that take place in school; pupils who are eligible for the Pupil Premium Grant can receive music lessons free of charge. Please contact the school office for more information.  </w:t>
      </w:r>
    </w:p>
    <w:p w14:paraId="74881C3C" w14:textId="5C58558D" w:rsidR="007477DE" w:rsidRDefault="00000000">
      <w:pPr>
        <w:pBdr>
          <w:top w:val="single" w:sz="4" w:space="0" w:color="000000"/>
          <w:left w:val="single" w:sz="4" w:space="0" w:color="000000"/>
          <w:bottom w:val="single" w:sz="4" w:space="0" w:color="000000"/>
          <w:right w:val="single" w:sz="4" w:space="0" w:color="000000"/>
        </w:pBdr>
        <w:spacing w:after="125" w:line="288" w:lineRule="auto"/>
        <w:ind w:left="110" w:right="60" w:hanging="10"/>
      </w:pPr>
      <w:r>
        <w:rPr>
          <w:rFonts w:ascii="Arial" w:eastAsia="Arial" w:hAnsi="Arial" w:cs="Arial"/>
          <w:color w:val="0D0D0D"/>
          <w:sz w:val="24"/>
        </w:rPr>
        <w:t xml:space="preserve">In school, there is a Key Stage 2 choir which takes place on </w:t>
      </w:r>
      <w:r w:rsidR="00E56D6A">
        <w:rPr>
          <w:rFonts w:ascii="Arial" w:eastAsia="Arial" w:hAnsi="Arial" w:cs="Arial"/>
          <w:color w:val="0D0D0D"/>
          <w:sz w:val="24"/>
        </w:rPr>
        <w:t>Monday</w:t>
      </w:r>
      <w:r>
        <w:rPr>
          <w:rFonts w:ascii="Arial" w:eastAsia="Arial" w:hAnsi="Arial" w:cs="Arial"/>
          <w:color w:val="0D0D0D"/>
          <w:sz w:val="24"/>
        </w:rPr>
        <w:t xml:space="preserve"> lunchtimes. The choir performs in our annual Carol Concert and in </w:t>
      </w:r>
      <w:r w:rsidR="00E56D6A">
        <w:rPr>
          <w:rFonts w:ascii="Arial" w:eastAsia="Arial" w:hAnsi="Arial" w:cs="Arial"/>
          <w:color w:val="0D0D0D"/>
          <w:sz w:val="24"/>
        </w:rPr>
        <w:t xml:space="preserve">the </w:t>
      </w:r>
      <w:r>
        <w:rPr>
          <w:rFonts w:ascii="Arial" w:eastAsia="Arial" w:hAnsi="Arial" w:cs="Arial"/>
          <w:color w:val="0D0D0D"/>
          <w:sz w:val="24"/>
        </w:rPr>
        <w:t>Young Voices</w:t>
      </w:r>
      <w:r w:rsidR="00E56D6A">
        <w:rPr>
          <w:rFonts w:ascii="Arial" w:eastAsia="Arial" w:hAnsi="Arial" w:cs="Arial"/>
          <w:color w:val="0D0D0D"/>
          <w:sz w:val="24"/>
        </w:rPr>
        <w:t xml:space="preserve"> Concert</w:t>
      </w:r>
      <w:r>
        <w:rPr>
          <w:rFonts w:ascii="Arial" w:eastAsia="Arial" w:hAnsi="Arial" w:cs="Arial"/>
          <w:color w:val="0D0D0D"/>
          <w:sz w:val="24"/>
        </w:rPr>
        <w:t xml:space="preserve">. The choir is open to any child in Key Stage 2.  </w:t>
      </w:r>
    </w:p>
    <w:p w14:paraId="24B023C8" w14:textId="77777777" w:rsidR="007477DE" w:rsidRDefault="00000000">
      <w:pPr>
        <w:pStyle w:val="Heading1"/>
        <w:ind w:left="-5"/>
      </w:pPr>
      <w:r>
        <w:lastRenderedPageBreak/>
        <w:t xml:space="preserve">Part C: Musical experiences </w:t>
      </w:r>
    </w:p>
    <w:p w14:paraId="14597E69" w14:textId="77777777" w:rsidR="007477DE" w:rsidRDefault="00000000">
      <w:pPr>
        <w:spacing w:after="235" w:line="293" w:lineRule="auto"/>
        <w:ind w:left="-5" w:hanging="10"/>
      </w:pPr>
      <w:r>
        <w:rPr>
          <w:rFonts w:ascii="Arial" w:eastAsia="Arial" w:hAnsi="Arial" w:cs="Arial"/>
          <w:color w:val="0D0D0D"/>
          <w:sz w:val="24"/>
        </w:rPr>
        <w:t xml:space="preserve">This is about all the other musical events and opportunities that we organise, such as singing in assembly, concerts and shows, and trips to professional concerts. </w:t>
      </w:r>
    </w:p>
    <w:p w14:paraId="485331F3" w14:textId="77777777" w:rsidR="007477DE" w:rsidRDefault="00000000">
      <w:pPr>
        <w:spacing w:after="403"/>
      </w:pPr>
      <w:r>
        <w:rPr>
          <w:rFonts w:ascii="Arial" w:eastAsia="Arial" w:hAnsi="Arial" w:cs="Arial"/>
          <w:color w:val="0D0D0D"/>
          <w:sz w:val="24"/>
        </w:rPr>
        <w:t xml:space="preserve"> </w:t>
      </w:r>
    </w:p>
    <w:p w14:paraId="3AB00CC5" w14:textId="77777777" w:rsidR="007477DE" w:rsidRDefault="00000000">
      <w:pPr>
        <w:pBdr>
          <w:top w:val="single" w:sz="4" w:space="0" w:color="000000"/>
          <w:left w:val="single" w:sz="4" w:space="0" w:color="000000"/>
          <w:bottom w:val="single" w:sz="4" w:space="0" w:color="000000"/>
          <w:right w:val="single" w:sz="4" w:space="0" w:color="000000"/>
        </w:pBdr>
        <w:spacing w:after="81" w:line="291" w:lineRule="auto"/>
        <w:ind w:left="110" w:right="58" w:hanging="10"/>
      </w:pPr>
      <w:r>
        <w:rPr>
          <w:rFonts w:ascii="Arial" w:eastAsia="Arial" w:hAnsi="Arial" w:cs="Arial"/>
          <w:color w:val="636363"/>
          <w:sz w:val="24"/>
        </w:rPr>
        <w:t xml:space="preserve">Our pupils enjoy singing and creating music with percussion instruments and technology. They engage with different styles of music and are keen to share their opinions. </w:t>
      </w:r>
      <w:proofErr w:type="gramStart"/>
      <w:r>
        <w:rPr>
          <w:rFonts w:ascii="Arial" w:eastAsia="Arial" w:hAnsi="Arial" w:cs="Arial"/>
          <w:color w:val="636363"/>
          <w:sz w:val="24"/>
        </w:rPr>
        <w:t>All of</w:t>
      </w:r>
      <w:proofErr w:type="gramEnd"/>
      <w:r>
        <w:rPr>
          <w:rFonts w:ascii="Arial" w:eastAsia="Arial" w:hAnsi="Arial" w:cs="Arial"/>
          <w:color w:val="636363"/>
          <w:sz w:val="24"/>
        </w:rPr>
        <w:t xml:space="preserve"> our pupils sing regularly in public performances (Nativity Performances, Carol Concerts, Class Assemblies, KS2 Summer Performance) singing tunefully and confidently. Our school choir has also taken part in the Young Voices Concert on several occasions over the past few years.</w:t>
      </w:r>
      <w:r>
        <w:rPr>
          <w:rFonts w:ascii="Arial" w:eastAsia="Arial" w:hAnsi="Arial" w:cs="Arial"/>
          <w:color w:val="636363"/>
          <w:sz w:val="27"/>
        </w:rPr>
        <w:t xml:space="preserve"> </w:t>
      </w:r>
      <w:r>
        <w:rPr>
          <w:rFonts w:ascii="Arial" w:eastAsia="Arial" w:hAnsi="Arial" w:cs="Arial"/>
          <w:color w:val="0D0D0D"/>
          <w:sz w:val="24"/>
        </w:rPr>
        <w:t xml:space="preserve">  </w:t>
      </w:r>
    </w:p>
    <w:p w14:paraId="0EE6C513" w14:textId="77777777" w:rsidR="007477DE" w:rsidRDefault="00000000">
      <w:pPr>
        <w:pBdr>
          <w:top w:val="single" w:sz="4" w:space="0" w:color="000000"/>
          <w:left w:val="single" w:sz="4" w:space="0" w:color="000000"/>
          <w:bottom w:val="single" w:sz="4" w:space="0" w:color="000000"/>
          <w:right w:val="single" w:sz="4" w:space="0" w:color="000000"/>
        </w:pBdr>
        <w:spacing w:after="804" w:line="288" w:lineRule="auto"/>
        <w:ind w:left="110" w:right="58" w:hanging="10"/>
      </w:pPr>
      <w:r>
        <w:rPr>
          <w:rFonts w:ascii="Arial" w:eastAsia="Arial" w:hAnsi="Arial" w:cs="Arial"/>
          <w:color w:val="0D0D0D"/>
          <w:sz w:val="24"/>
        </w:rPr>
        <w:t xml:space="preserve">Where possible, we enable our pupils to listen to live performances; these include recitals from North Yorkshire Music Hub musicians and Mr Harry Hinchliffe (piano accordion). In the past, pupils have also taken part in Djembe drumming workshops.   </w:t>
      </w:r>
    </w:p>
    <w:p w14:paraId="462325C5" w14:textId="77777777" w:rsidR="007477DE" w:rsidRDefault="00000000">
      <w:pPr>
        <w:pStyle w:val="Heading1"/>
        <w:ind w:left="-5"/>
      </w:pPr>
      <w:r>
        <w:t xml:space="preserve">In the future </w:t>
      </w:r>
    </w:p>
    <w:p w14:paraId="4D6CD56D" w14:textId="77777777" w:rsidR="007477DE" w:rsidRDefault="00000000">
      <w:pPr>
        <w:spacing w:after="369" w:line="293" w:lineRule="auto"/>
        <w:ind w:left="-5" w:hanging="10"/>
      </w:pPr>
      <w:r>
        <w:rPr>
          <w:rFonts w:ascii="Arial" w:eastAsia="Arial" w:hAnsi="Arial" w:cs="Arial"/>
          <w:color w:val="0D0D0D"/>
          <w:sz w:val="24"/>
        </w:rPr>
        <w:t xml:space="preserve">This is about what the school is planning for subsequent years. </w:t>
      </w:r>
    </w:p>
    <w:p w14:paraId="63448EC9" w14:textId="77777777" w:rsidR="007477DE" w:rsidRDefault="00000000">
      <w:pPr>
        <w:pBdr>
          <w:top w:val="single" w:sz="4" w:space="0" w:color="000000"/>
          <w:left w:val="single" w:sz="4" w:space="0" w:color="000000"/>
          <w:bottom w:val="single" w:sz="4" w:space="0" w:color="000000"/>
          <w:right w:val="single" w:sz="4" w:space="0" w:color="000000"/>
        </w:pBdr>
        <w:spacing w:after="807" w:line="288" w:lineRule="auto"/>
        <w:ind w:left="110" w:right="60" w:hanging="10"/>
      </w:pPr>
      <w:r>
        <w:rPr>
          <w:rFonts w:ascii="Arial" w:eastAsia="Arial" w:hAnsi="Arial" w:cs="Arial"/>
          <w:color w:val="0D0D0D"/>
          <w:sz w:val="24"/>
        </w:rPr>
        <w:t xml:space="preserve">In subsequent years, we would like to enable our pupils to listen to more live performances from a range of musicians and traditions and to take part in more interactive workshops.  </w:t>
      </w:r>
    </w:p>
    <w:p w14:paraId="5826AD34" w14:textId="77777777" w:rsidR="007477DE" w:rsidRDefault="00000000">
      <w:pPr>
        <w:pStyle w:val="Heading1"/>
        <w:spacing w:after="266"/>
        <w:ind w:left="-5"/>
      </w:pPr>
      <w:r>
        <w:t xml:space="preserve">Further information </w:t>
      </w:r>
    </w:p>
    <w:p w14:paraId="5ECF8B37" w14:textId="77777777" w:rsidR="007477DE" w:rsidRDefault="00000000">
      <w:pPr>
        <w:pBdr>
          <w:top w:val="single" w:sz="4" w:space="0" w:color="000000"/>
          <w:left w:val="single" w:sz="4" w:space="0" w:color="000000"/>
          <w:bottom w:val="single" w:sz="4" w:space="0" w:color="000000"/>
          <w:right w:val="single" w:sz="4" w:space="0" w:color="000000"/>
        </w:pBdr>
        <w:spacing w:after="125" w:line="288" w:lineRule="auto"/>
        <w:ind w:left="110" w:right="60" w:hanging="10"/>
      </w:pPr>
      <w:r>
        <w:rPr>
          <w:rFonts w:ascii="Arial" w:eastAsia="Arial" w:hAnsi="Arial" w:cs="Arial"/>
          <w:color w:val="0D0D0D"/>
          <w:sz w:val="24"/>
        </w:rPr>
        <w:t xml:space="preserve">The Department for Education publishes a </w:t>
      </w:r>
      <w:hyperlink r:id="rId17">
        <w:r>
          <w:rPr>
            <w:rFonts w:ascii="Arial" w:eastAsia="Arial" w:hAnsi="Arial" w:cs="Arial"/>
            <w:color w:val="0000FF"/>
            <w:sz w:val="24"/>
            <w:u w:val="single" w:color="0000FF"/>
          </w:rPr>
          <w:t>guide for parents and young people</w:t>
        </w:r>
      </w:hyperlink>
      <w:hyperlink r:id="rId18">
        <w:r>
          <w:rPr>
            <w:rFonts w:ascii="Arial" w:eastAsia="Arial" w:hAnsi="Arial" w:cs="Arial"/>
            <w:color w:val="0D0D0D"/>
            <w:sz w:val="24"/>
          </w:rPr>
          <w:t xml:space="preserve"> </w:t>
        </w:r>
      </w:hyperlink>
      <w:r>
        <w:rPr>
          <w:rFonts w:ascii="Arial" w:eastAsia="Arial" w:hAnsi="Arial" w:cs="Arial"/>
          <w:color w:val="0D0D0D"/>
          <w:sz w:val="24"/>
        </w:rPr>
        <w:t xml:space="preserve">on how they can get involved in music in and out of school, and where they can go to for support beyond the school.  </w:t>
      </w:r>
    </w:p>
    <w:p w14:paraId="5B1CA953" w14:textId="77777777" w:rsidR="007477DE" w:rsidRDefault="00000000">
      <w:pPr>
        <w:spacing w:after="0"/>
      </w:pPr>
      <w:r>
        <w:rPr>
          <w:rFonts w:ascii="Arial" w:eastAsia="Arial" w:hAnsi="Arial" w:cs="Arial"/>
          <w:color w:val="0D0D0D"/>
          <w:sz w:val="24"/>
        </w:rPr>
        <w:t xml:space="preserve"> </w:t>
      </w:r>
    </w:p>
    <w:sectPr w:rsidR="007477DE">
      <w:footerReference w:type="even" r:id="rId19"/>
      <w:footerReference w:type="default" r:id="rId20"/>
      <w:footerReference w:type="first" r:id="rId21"/>
      <w:pgSz w:w="11906" w:h="16838"/>
      <w:pgMar w:top="1138" w:right="1319" w:bottom="1143"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67DA" w14:textId="77777777" w:rsidR="00854E92" w:rsidRDefault="00854E92">
      <w:pPr>
        <w:spacing w:after="0" w:line="240" w:lineRule="auto"/>
      </w:pPr>
      <w:r>
        <w:separator/>
      </w:r>
    </w:p>
  </w:endnote>
  <w:endnote w:type="continuationSeparator" w:id="0">
    <w:p w14:paraId="3DDD6D9F" w14:textId="77777777" w:rsidR="00854E92" w:rsidRDefault="0085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22B3" w14:textId="77777777" w:rsidR="007477DE"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02E" w14:textId="77777777" w:rsidR="007477DE"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D46D" w14:textId="77777777" w:rsidR="007477DE" w:rsidRDefault="00000000">
    <w:pPr>
      <w:spacing w:after="0"/>
      <w:ind w:right="295"/>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D26E" w14:textId="77777777" w:rsidR="00854E92" w:rsidRDefault="00854E92">
      <w:pPr>
        <w:spacing w:after="0" w:line="240" w:lineRule="auto"/>
      </w:pPr>
      <w:r>
        <w:separator/>
      </w:r>
    </w:p>
  </w:footnote>
  <w:footnote w:type="continuationSeparator" w:id="0">
    <w:p w14:paraId="6DC1A774" w14:textId="77777777" w:rsidR="00854E92" w:rsidRDefault="00854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2E1"/>
    <w:multiLevelType w:val="hybridMultilevel"/>
    <w:tmpl w:val="8876A27A"/>
    <w:lvl w:ilvl="0" w:tplc="A080BC08">
      <w:start w:val="1"/>
      <w:numFmt w:val="bullet"/>
      <w:lvlText w:val="•"/>
      <w:lvlJc w:val="left"/>
      <w:pPr>
        <w:ind w:left="598"/>
      </w:pPr>
      <w:rPr>
        <w:rFonts w:ascii="Arial" w:eastAsia="Arial" w:hAnsi="Arial" w:cs="Arial"/>
        <w:b w:val="0"/>
        <w:i w:val="0"/>
        <w:strike w:val="0"/>
        <w:dstrike w:val="0"/>
        <w:color w:val="636363"/>
        <w:sz w:val="24"/>
        <w:szCs w:val="24"/>
        <w:u w:val="none" w:color="000000"/>
        <w:bdr w:val="none" w:sz="0" w:space="0" w:color="auto"/>
        <w:shd w:val="clear" w:color="auto" w:fill="auto"/>
        <w:vertAlign w:val="baseline"/>
      </w:rPr>
    </w:lvl>
    <w:lvl w:ilvl="1" w:tplc="380C6BF8">
      <w:start w:val="1"/>
      <w:numFmt w:val="bullet"/>
      <w:lvlText w:val="o"/>
      <w:lvlJc w:val="left"/>
      <w:pPr>
        <w:ind w:left="155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lvl w:ilvl="2" w:tplc="9D229460">
      <w:start w:val="1"/>
      <w:numFmt w:val="bullet"/>
      <w:lvlText w:val="▪"/>
      <w:lvlJc w:val="left"/>
      <w:pPr>
        <w:ind w:left="227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lvl w:ilvl="3" w:tplc="967C9672">
      <w:start w:val="1"/>
      <w:numFmt w:val="bullet"/>
      <w:lvlText w:val="•"/>
      <w:lvlJc w:val="left"/>
      <w:pPr>
        <w:ind w:left="2991"/>
      </w:pPr>
      <w:rPr>
        <w:rFonts w:ascii="Arial" w:eastAsia="Arial" w:hAnsi="Arial" w:cs="Arial"/>
        <w:b w:val="0"/>
        <w:i w:val="0"/>
        <w:strike w:val="0"/>
        <w:dstrike w:val="0"/>
        <w:color w:val="636363"/>
        <w:sz w:val="24"/>
        <w:szCs w:val="24"/>
        <w:u w:val="none" w:color="000000"/>
        <w:bdr w:val="none" w:sz="0" w:space="0" w:color="auto"/>
        <w:shd w:val="clear" w:color="auto" w:fill="auto"/>
        <w:vertAlign w:val="baseline"/>
      </w:rPr>
    </w:lvl>
    <w:lvl w:ilvl="4" w:tplc="388E1838">
      <w:start w:val="1"/>
      <w:numFmt w:val="bullet"/>
      <w:lvlText w:val="o"/>
      <w:lvlJc w:val="left"/>
      <w:pPr>
        <w:ind w:left="371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lvl w:ilvl="5" w:tplc="990013F2">
      <w:start w:val="1"/>
      <w:numFmt w:val="bullet"/>
      <w:lvlText w:val="▪"/>
      <w:lvlJc w:val="left"/>
      <w:pPr>
        <w:ind w:left="443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lvl w:ilvl="6" w:tplc="91C46F3E">
      <w:start w:val="1"/>
      <w:numFmt w:val="bullet"/>
      <w:lvlText w:val="•"/>
      <w:lvlJc w:val="left"/>
      <w:pPr>
        <w:ind w:left="5151"/>
      </w:pPr>
      <w:rPr>
        <w:rFonts w:ascii="Arial" w:eastAsia="Arial" w:hAnsi="Arial" w:cs="Arial"/>
        <w:b w:val="0"/>
        <w:i w:val="0"/>
        <w:strike w:val="0"/>
        <w:dstrike w:val="0"/>
        <w:color w:val="636363"/>
        <w:sz w:val="24"/>
        <w:szCs w:val="24"/>
        <w:u w:val="none" w:color="000000"/>
        <w:bdr w:val="none" w:sz="0" w:space="0" w:color="auto"/>
        <w:shd w:val="clear" w:color="auto" w:fill="auto"/>
        <w:vertAlign w:val="baseline"/>
      </w:rPr>
    </w:lvl>
    <w:lvl w:ilvl="7" w:tplc="34C25324">
      <w:start w:val="1"/>
      <w:numFmt w:val="bullet"/>
      <w:lvlText w:val="o"/>
      <w:lvlJc w:val="left"/>
      <w:pPr>
        <w:ind w:left="587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lvl w:ilvl="8" w:tplc="144E7758">
      <w:start w:val="1"/>
      <w:numFmt w:val="bullet"/>
      <w:lvlText w:val="▪"/>
      <w:lvlJc w:val="left"/>
      <w:pPr>
        <w:ind w:left="6591"/>
      </w:pPr>
      <w:rPr>
        <w:rFonts w:ascii="Segoe UI Symbol" w:eastAsia="Segoe UI Symbol" w:hAnsi="Segoe UI Symbol" w:cs="Segoe UI Symbol"/>
        <w:b w:val="0"/>
        <w:i w:val="0"/>
        <w:strike w:val="0"/>
        <w:dstrike w:val="0"/>
        <w:color w:val="636363"/>
        <w:sz w:val="24"/>
        <w:szCs w:val="24"/>
        <w:u w:val="none" w:color="000000"/>
        <w:bdr w:val="none" w:sz="0" w:space="0" w:color="auto"/>
        <w:shd w:val="clear" w:color="auto" w:fill="auto"/>
        <w:vertAlign w:val="baseline"/>
      </w:rPr>
    </w:lvl>
  </w:abstractNum>
  <w:num w:numId="1" w16cid:durableId="2255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DE"/>
    <w:rsid w:val="007477DE"/>
    <w:rsid w:val="00854E92"/>
    <w:rsid w:val="00E45AB9"/>
    <w:rsid w:val="00E5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40E49"/>
  <w15:docId w15:val="{DB14FC9B-218D-4E94-8447-70D5C4F8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8" w:line="259"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183" w:line="259" w:lineRule="auto"/>
      <w:ind w:left="125" w:hanging="10"/>
      <w:outlineLvl w:val="1"/>
    </w:pPr>
    <w:rPr>
      <w:rFonts w:ascii="Arial" w:eastAsia="Arial" w:hAnsi="Arial" w:cs="Arial"/>
      <w:b/>
      <w:color w:val="6363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636363"/>
      <w:sz w:val="24"/>
    </w:rPr>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rthyorkshiremusichub.co.uk/" TargetMode="External"/><Relationship Id="rId13" Type="http://schemas.openxmlformats.org/officeDocument/2006/relationships/hyperlink" Target="https://northyorkshiremusichub.co.uk/" TargetMode="External"/><Relationship Id="rId18" Type="http://schemas.openxmlformats.org/officeDocument/2006/relationships/hyperlink" Target="https://www.gov.uk/government/publications/music-education-information-for-parents-and-young-peopl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northyorkshiremusichub.co.uk/" TargetMode="External"/><Relationship Id="rId12" Type="http://schemas.openxmlformats.org/officeDocument/2006/relationships/hyperlink" Target="https://northyorkshiremusichub.co.uk/" TargetMode="External"/><Relationship Id="rId17" Type="http://schemas.openxmlformats.org/officeDocument/2006/relationships/hyperlink" Target="https://www.gov.uk/government/publications/music-education-information-for-parents-and-young-people" TargetMode="External"/><Relationship Id="rId2" Type="http://schemas.openxmlformats.org/officeDocument/2006/relationships/styles" Target="styles.xml"/><Relationship Id="rId16" Type="http://schemas.openxmlformats.org/officeDocument/2006/relationships/hyperlink" Target="https://northyorkshiremusichub.co.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yorkshiremusichub.co.uk/" TargetMode="External"/><Relationship Id="rId5" Type="http://schemas.openxmlformats.org/officeDocument/2006/relationships/footnotes" Target="footnotes.xml"/><Relationship Id="rId15" Type="http://schemas.openxmlformats.org/officeDocument/2006/relationships/hyperlink" Target="https://northyorkshiremusichub.co.uk/" TargetMode="External"/><Relationship Id="rId23" Type="http://schemas.openxmlformats.org/officeDocument/2006/relationships/theme" Target="theme/theme1.xml"/><Relationship Id="rId10" Type="http://schemas.openxmlformats.org/officeDocument/2006/relationships/hyperlink" Target="https://northyorkshiremusichub.co.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rthyorkshiremusichub.co.uk/" TargetMode="External"/><Relationship Id="rId14" Type="http://schemas.openxmlformats.org/officeDocument/2006/relationships/hyperlink" Target="https://northyorkshiremusichub.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cp:lastModifiedBy>Cononley Headteacher</cp:lastModifiedBy>
  <cp:revision>2</cp:revision>
  <dcterms:created xsi:type="dcterms:W3CDTF">2025-10-29T15:43:00Z</dcterms:created>
  <dcterms:modified xsi:type="dcterms:W3CDTF">2025-10-29T15:43:00Z</dcterms:modified>
</cp:coreProperties>
</file>